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2：</w:t>
      </w:r>
    </w:p>
    <w:p>
      <w:pPr>
        <w:widowControl/>
        <w:spacing w:line="440" w:lineRule="exact"/>
        <w:rPr>
          <w:rFonts w:hint="eastAsia" w:ascii="仿宋_GB2312"/>
          <w:color w:val="FF0000"/>
          <w:szCs w:val="28"/>
        </w:rPr>
      </w:pPr>
    </w:p>
    <w:p>
      <w:pPr>
        <w:widowControl/>
        <w:spacing w:line="440" w:lineRule="exact"/>
        <w:jc w:val="both"/>
        <w:rPr>
          <w:rFonts w:hint="eastAsia" w:eastAsia="仿宋_GB2312"/>
          <w:b/>
          <w:color w:val="FF0000"/>
          <w:kern w:val="0"/>
          <w:sz w:val="28"/>
          <w:szCs w:val="28"/>
        </w:rPr>
      </w:pP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纺织行业重点实验室</w:t>
      </w: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评估申请书</w:t>
      </w: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before="312" w:beforeLines="100" w:line="400" w:lineRule="exact"/>
        <w:jc w:val="center"/>
        <w:rPr>
          <w:rFonts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napToGrid w:val="0"/>
        <w:ind w:firstLine="643" w:firstLineChars="200"/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实验室名称：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spacing w:before="156" w:beforeLines="50" w:after="156" w:afterLines="50"/>
        <w:ind w:firstLine="482" w:firstLineChars="200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（公章）</w:t>
      </w:r>
    </w:p>
    <w:p>
      <w:pPr>
        <w:spacing w:before="312" w:beforeLines="100"/>
        <w:ind w:firstLine="643" w:firstLineChars="200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报日期：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中国纺织工业联合会科技发展部</w:t>
      </w: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编制</w:t>
      </w:r>
    </w:p>
    <w:p>
      <w:pPr>
        <w:jc w:val="center"/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02</w:t>
      </w:r>
      <w:r>
        <w:rPr>
          <w:rFonts w:hint="eastAsia" w:eastAsia="楷体_GB2312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楷体_GB2312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bookmarkStart w:id="0" w:name="_GoBack"/>
      <w:bookmarkEnd w:id="0"/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一、基本信息表</w:t>
      </w:r>
    </w:p>
    <w:tbl>
      <w:tblPr>
        <w:tblStyle w:val="13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66"/>
        <w:gridCol w:w="285"/>
        <w:gridCol w:w="1191"/>
        <w:gridCol w:w="721"/>
        <w:gridCol w:w="34"/>
        <w:gridCol w:w="955"/>
        <w:gridCol w:w="192"/>
        <w:gridCol w:w="404"/>
        <w:gridCol w:w="221"/>
        <w:gridCol w:w="172"/>
        <w:gridCol w:w="988"/>
        <w:gridCol w:w="1"/>
        <w:gridCol w:w="280"/>
        <w:gridCol w:w="483"/>
        <w:gridCol w:w="226"/>
        <w:gridCol w:w="1090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实验室名称</w:t>
            </w:r>
          </w:p>
        </w:tc>
        <w:tc>
          <w:tcPr>
            <w:tcW w:w="3497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依托单位名称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324" w:type="dxa"/>
            <w:gridSpan w:val="1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年数量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2018-2020年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已获授权专利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（软件著作权）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实用新型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软件著作权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论文（篇）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SCI收录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专著（部）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国家级（项）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省部级（项）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行业科技奖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主持或参与制定标准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承担国家级、省部级、行业项目、计划情况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（项）</w:t>
            </w:r>
          </w:p>
        </w:tc>
        <w:tc>
          <w:tcPr>
            <w:tcW w:w="721" w:type="dxa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人员情况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人员总数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高级职称</w:t>
            </w: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长江学者或其他国家级人选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省部级学术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认定时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申请评估时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基础设施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认定时实验室面积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申请评估时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实验室面积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认定时主要实验仪器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台（套）</w:t>
            </w: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申请评估时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主要实验仪器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合作交流</w:t>
            </w: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主办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承办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参加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学术会议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89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主办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承办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国际科技合作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国家、地区</w:t>
            </w:r>
          </w:p>
        </w:tc>
        <w:tc>
          <w:tcPr>
            <w:tcW w:w="5603" w:type="dxa"/>
            <w:gridSpan w:val="1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97" w:type="dxa"/>
            <w:gridSpan w:val="11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近三年建设经费总计（2018年-2020年）</w:t>
            </w:r>
          </w:p>
        </w:tc>
        <w:tc>
          <w:tcPr>
            <w:tcW w:w="3625" w:type="dxa"/>
            <w:gridSpan w:val="7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</w:tbl>
    <w:p>
      <w:pPr>
        <w:pStyle w:val="12"/>
        <w:adjustRightInd w:val="0"/>
        <w:snapToGrid w:val="0"/>
        <w:spacing w:before="156" w:beforeLines="50" w:beforeAutospacing="0" w:after="156" w:afterLines="50" w:afterAutospacing="0"/>
        <w:ind w:firstLine="640"/>
        <w:jc w:val="center"/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color w:val="FF0000"/>
          <w:sz w:val="32"/>
          <w:szCs w:val="32"/>
        </w:rPr>
        <w:br w:type="page"/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主要知识产权情况表（不超过5项）</w:t>
      </w:r>
    </w:p>
    <w:tbl>
      <w:tblPr>
        <w:tblStyle w:val="13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045"/>
        <w:gridCol w:w="1470"/>
        <w:gridCol w:w="1390"/>
        <w:gridCol w:w="186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u w:val="none" w:color="FFFFFF"/>
                <w14:textFill>
                  <w14:solidFill>
                    <w14:schemeClr w14:val="tx1"/>
                  </w14:solidFill>
                </w14:textFill>
              </w:rPr>
              <w:t>知识产权名称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知识产权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类别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国家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（地区）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授权号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发表论文、出版专著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情况表（不超过5项）</w:t>
      </w:r>
    </w:p>
    <w:tbl>
      <w:tblPr>
        <w:tblStyle w:val="13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512"/>
        <w:gridCol w:w="1635"/>
        <w:gridCol w:w="1730"/>
        <w:gridCol w:w="1196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论文、专著名称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前三完成人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刊物、出版社 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年、卷、期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年获国家、省部级、行业科技奖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情况表（不超过5项）</w:t>
      </w:r>
    </w:p>
    <w:tbl>
      <w:tblPr>
        <w:tblStyle w:val="13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574"/>
        <w:gridCol w:w="1276"/>
        <w:gridCol w:w="1876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依托单位获</w:t>
            </w:r>
          </w:p>
          <w:p>
            <w:pPr>
              <w:pStyle w:val="12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授奖部门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 w:cs="Arial Unicode MS"/>
          <w:b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 w:cs="Arial Unicode MS"/>
          <w:b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、近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年主持或参与制定国际、国家、行业标准情况表</w:t>
      </w:r>
    </w:p>
    <w:p>
      <w:pPr>
        <w:widowControl/>
        <w:snapToGrid w:val="0"/>
        <w:jc w:val="center"/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（不超过5项）</w:t>
      </w:r>
    </w:p>
    <w:tbl>
      <w:tblPr>
        <w:tblStyle w:val="13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325"/>
        <w:gridCol w:w="2559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年承担国家级、省部级、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行业项目、计划情况表</w:t>
      </w:r>
    </w:p>
    <w:p>
      <w:pPr>
        <w:widowControl/>
        <w:snapToGrid w:val="0"/>
        <w:jc w:val="center"/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（不超过5项）</w:t>
      </w:r>
    </w:p>
    <w:tbl>
      <w:tblPr>
        <w:tblStyle w:val="1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743"/>
        <w:gridCol w:w="1079"/>
        <w:gridCol w:w="1719"/>
        <w:gridCol w:w="1362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项目来源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经费(万元)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排序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</w:tbl>
    <w:p>
      <w:pPr>
        <w:widowControl/>
        <w:snapToGrid w:val="0"/>
        <w:jc w:val="center"/>
        <w:rPr>
          <w:rFonts w:ascii="宋体" w:hAnsi="宋体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实验室主任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及主要管理、研究人员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请填写5人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）</w:t>
      </w:r>
    </w:p>
    <w:tbl>
      <w:tblPr>
        <w:tblStyle w:val="13"/>
        <w:tblW w:w="8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684"/>
        <w:gridCol w:w="1270"/>
        <w:gridCol w:w="1914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重点实验室职务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国家及省级人才计划等荣誉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</w:tbl>
    <w:p>
      <w:pPr>
        <w:widowControl/>
        <w:snapToGrid w:val="0"/>
        <w:jc w:val="center"/>
        <w:rPr>
          <w:rFonts w:ascii="宋体" w:hAnsi="宋体"/>
          <w:b/>
          <w:color w:val="FF000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宋体" w:hAnsi="宋体" w:eastAsia="宋体" w:cs="仿宋_GB2312"/>
          <w:b/>
          <w:color w:val="FF0000"/>
          <w:sz w:val="32"/>
          <w:szCs w:val="32"/>
          <w:lang w:eastAsia="zh-CN"/>
        </w:rPr>
      </w:pPr>
      <w:r>
        <w:rPr>
          <w:rFonts w:hint="eastAsia" w:ascii="宋体" w:hAnsi="宋体" w:cs="仿宋_GB2312"/>
          <w:b/>
          <w:color w:val="FF000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八、实验室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学术委员会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tbl>
      <w:tblPr>
        <w:tblStyle w:val="13"/>
        <w:tblW w:w="8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18"/>
        <w:gridCol w:w="1047"/>
        <w:gridCol w:w="2166"/>
        <w:gridCol w:w="1294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委员会职务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职务、职称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jc w:val="center"/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</w:pPr>
    </w:p>
    <w:p>
      <w:pPr>
        <w:widowControl/>
        <w:snapToGrid w:val="0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九、实验室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制度建设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情况</w:t>
      </w:r>
    </w:p>
    <w:tbl>
      <w:tblPr>
        <w:tblStyle w:val="13"/>
        <w:tblW w:w="8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59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制度名称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r>
        <w:br w:type="page"/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641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十、近三年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代表性研究成果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9" w:hRule="atLeast"/>
          <w:jc w:val="center"/>
        </w:trPr>
        <w:tc>
          <w:tcPr>
            <w:tcW w:w="8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简要介绍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代表性研究成果的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完成情况，包括：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技术水平、应用领域、推广应用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、取得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经济效益和社会效益、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推动行业科技进步作用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字)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</w:tbl>
    <w:p>
      <w:pPr>
        <w:pStyle w:val="12"/>
        <w:widowControl w:val="0"/>
        <w:numPr>
          <w:ilvl w:val="0"/>
          <w:numId w:val="0"/>
        </w:numPr>
        <w:spacing w:before="0" w:beforeAutospacing="1" w:after="0" w:afterAutospacing="1"/>
        <w:ind w:right="0" w:rightChars="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jc w:val="center"/>
        <w:textAlignment w:val="auto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建设目标完成情况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1" w:hRule="atLeast"/>
          <w:jc w:val="center"/>
        </w:trPr>
        <w:tc>
          <w:tcPr>
            <w:tcW w:w="8796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简述</w:t>
            </w: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预期建设目标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完成情况：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研究水平与贡献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队伍建设与人才培养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、交流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与运行管理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等（限1000字）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before="0" w:beforeAutospacing="0" w:after="0" w:afterAutospacing="0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adjustRightInd w:val="0"/>
        <w:snapToGrid w:val="0"/>
        <w:spacing w:before="0" w:beforeAutospacing="0" w:after="0" w:afterAutospacing="0" w:line="360" w:lineRule="auto"/>
        <w:ind w:firstLine="640"/>
        <w:jc w:val="center"/>
        <w:rPr>
          <w:rFonts w:hint="default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十二、未来三年建设目标（2021年-2023年）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753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简述未来三年建设目标：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方向及目标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研究成果（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论文、奖励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队伍建设与人才培养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交流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与运行管理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经费投入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及来源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（限1000字）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ind w:left="0" w:right="0" w:firstLine="573"/>
              <w:jc w:val="both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contextualSpacing/>
              <w:jc w:val="left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十三</w:t>
      </w:r>
      <w:r>
        <w:rPr>
          <w:rFonts w:hint="eastAsia" w:ascii="宋体" w:hAnsi="宋体" w:eastAsia="宋体" w:cs="宋体"/>
          <w:b/>
          <w:sz w:val="30"/>
          <w:szCs w:val="30"/>
        </w:rPr>
        <w:t>、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依托单位</w:t>
      </w:r>
      <w:r>
        <w:rPr>
          <w:rFonts w:hint="eastAsia" w:ascii="宋体" w:hAnsi="宋体" w:eastAsia="宋体" w:cs="宋体"/>
          <w:b/>
          <w:sz w:val="30"/>
          <w:szCs w:val="30"/>
        </w:rPr>
        <w:t>意见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实验室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不端问题：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无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有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处理结果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实验室意见：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实验室承诺所填内容属实，数据准确可靠。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实验室主任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依托单位审核意见：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依托单位负责人签字：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pStyle w:val="12"/>
        <w:jc w:val="center"/>
        <w:rPr>
          <w:rFonts w:hint="eastAsia" w:ascii="宋体" w:hAnsi="宋体" w:eastAsia="宋体" w:cs="Tahom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Tahom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评估材料</w:t>
      </w:r>
      <w:r>
        <w:rPr>
          <w:rFonts w:hint="eastAsia" w:ascii="宋体" w:hAnsi="宋体" w:eastAsia="宋体" w:cs="Tahom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附件目录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全部附件要求不超过50页：</w:t>
      </w:r>
    </w:p>
    <w:p>
      <w:pPr>
        <w:widowControl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长江学者或其他国家级人选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省部级学术带头人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需提供证明文件复印件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cr/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与本实验室相关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科技立项、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鉴定验收、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专利、科技奖励、参与或主持制定标准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、论文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专著、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推广应用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证明文件关键页复印件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cr/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eastAsia="宋体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C4493C"/>
    <w:multiLevelType w:val="singleLevel"/>
    <w:tmpl w:val="75C4493C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5E41"/>
    <w:rsid w:val="000832BA"/>
    <w:rsid w:val="000C5B22"/>
    <w:rsid w:val="00167495"/>
    <w:rsid w:val="00172A27"/>
    <w:rsid w:val="0018783D"/>
    <w:rsid w:val="001D132D"/>
    <w:rsid w:val="001D1FD9"/>
    <w:rsid w:val="001F310C"/>
    <w:rsid w:val="001F5205"/>
    <w:rsid w:val="00205655"/>
    <w:rsid w:val="00255B1F"/>
    <w:rsid w:val="00297234"/>
    <w:rsid w:val="002B6854"/>
    <w:rsid w:val="002C3DEE"/>
    <w:rsid w:val="002F1774"/>
    <w:rsid w:val="00301ECC"/>
    <w:rsid w:val="003F466C"/>
    <w:rsid w:val="00472FBC"/>
    <w:rsid w:val="006061DD"/>
    <w:rsid w:val="006371DD"/>
    <w:rsid w:val="006E2547"/>
    <w:rsid w:val="00701559"/>
    <w:rsid w:val="0073251D"/>
    <w:rsid w:val="00833B9D"/>
    <w:rsid w:val="00841702"/>
    <w:rsid w:val="008C0A4B"/>
    <w:rsid w:val="00924638"/>
    <w:rsid w:val="0093686D"/>
    <w:rsid w:val="009973FD"/>
    <w:rsid w:val="009B6C22"/>
    <w:rsid w:val="009C3BFA"/>
    <w:rsid w:val="00A02F55"/>
    <w:rsid w:val="00AA42CE"/>
    <w:rsid w:val="00BA2946"/>
    <w:rsid w:val="00BB0BE4"/>
    <w:rsid w:val="00C14E8B"/>
    <w:rsid w:val="00C95099"/>
    <w:rsid w:val="00CB4C49"/>
    <w:rsid w:val="00D105AA"/>
    <w:rsid w:val="00DA4CD3"/>
    <w:rsid w:val="00DF2837"/>
    <w:rsid w:val="00EE61DE"/>
    <w:rsid w:val="012B37F0"/>
    <w:rsid w:val="017A0C67"/>
    <w:rsid w:val="01D210DE"/>
    <w:rsid w:val="01DF1385"/>
    <w:rsid w:val="02012969"/>
    <w:rsid w:val="02162AD4"/>
    <w:rsid w:val="025D3F50"/>
    <w:rsid w:val="02947101"/>
    <w:rsid w:val="03212FED"/>
    <w:rsid w:val="034A55F8"/>
    <w:rsid w:val="043F42A0"/>
    <w:rsid w:val="044137B3"/>
    <w:rsid w:val="04773ADF"/>
    <w:rsid w:val="0496622D"/>
    <w:rsid w:val="04C512F3"/>
    <w:rsid w:val="04DD5F06"/>
    <w:rsid w:val="052B0BF4"/>
    <w:rsid w:val="0532502E"/>
    <w:rsid w:val="05B30F5A"/>
    <w:rsid w:val="05B80895"/>
    <w:rsid w:val="061E224A"/>
    <w:rsid w:val="067E7A98"/>
    <w:rsid w:val="07085B21"/>
    <w:rsid w:val="07656D50"/>
    <w:rsid w:val="0779601C"/>
    <w:rsid w:val="080B5192"/>
    <w:rsid w:val="08113634"/>
    <w:rsid w:val="08116DD2"/>
    <w:rsid w:val="08616E2F"/>
    <w:rsid w:val="09016A33"/>
    <w:rsid w:val="09175213"/>
    <w:rsid w:val="091E63D6"/>
    <w:rsid w:val="09216F2C"/>
    <w:rsid w:val="09301EFB"/>
    <w:rsid w:val="0930658A"/>
    <w:rsid w:val="09B6354E"/>
    <w:rsid w:val="09DA7805"/>
    <w:rsid w:val="0A1554B0"/>
    <w:rsid w:val="0A516F9E"/>
    <w:rsid w:val="0B35204D"/>
    <w:rsid w:val="0B481504"/>
    <w:rsid w:val="0B936265"/>
    <w:rsid w:val="0C41707B"/>
    <w:rsid w:val="0C835061"/>
    <w:rsid w:val="0CAD22F3"/>
    <w:rsid w:val="0CF30BE1"/>
    <w:rsid w:val="0D3573BD"/>
    <w:rsid w:val="0D9838A1"/>
    <w:rsid w:val="0DD52EE5"/>
    <w:rsid w:val="0DDC10CC"/>
    <w:rsid w:val="0E001129"/>
    <w:rsid w:val="0E0737F3"/>
    <w:rsid w:val="0EA70040"/>
    <w:rsid w:val="0EB111A7"/>
    <w:rsid w:val="0F643BED"/>
    <w:rsid w:val="0F7A5242"/>
    <w:rsid w:val="0F874FD9"/>
    <w:rsid w:val="101227C3"/>
    <w:rsid w:val="110D73E1"/>
    <w:rsid w:val="114F6403"/>
    <w:rsid w:val="116125D4"/>
    <w:rsid w:val="11A30F09"/>
    <w:rsid w:val="11C923F2"/>
    <w:rsid w:val="120233CB"/>
    <w:rsid w:val="120C2849"/>
    <w:rsid w:val="125B6724"/>
    <w:rsid w:val="12E15DD9"/>
    <w:rsid w:val="131832C7"/>
    <w:rsid w:val="1323296C"/>
    <w:rsid w:val="13921F6B"/>
    <w:rsid w:val="13D5417F"/>
    <w:rsid w:val="13F61FED"/>
    <w:rsid w:val="147B0AC1"/>
    <w:rsid w:val="14D35880"/>
    <w:rsid w:val="154363D2"/>
    <w:rsid w:val="156E6E39"/>
    <w:rsid w:val="162E7D90"/>
    <w:rsid w:val="16434D07"/>
    <w:rsid w:val="1654441D"/>
    <w:rsid w:val="169C79C0"/>
    <w:rsid w:val="16B4087D"/>
    <w:rsid w:val="16FC6878"/>
    <w:rsid w:val="17842C53"/>
    <w:rsid w:val="17B401DB"/>
    <w:rsid w:val="17F84941"/>
    <w:rsid w:val="17FA1EF2"/>
    <w:rsid w:val="17FA593F"/>
    <w:rsid w:val="181A5EC5"/>
    <w:rsid w:val="18593FC4"/>
    <w:rsid w:val="18CB7746"/>
    <w:rsid w:val="195D39BD"/>
    <w:rsid w:val="19A45A9B"/>
    <w:rsid w:val="19A856D0"/>
    <w:rsid w:val="19B211E2"/>
    <w:rsid w:val="1A053D54"/>
    <w:rsid w:val="1A1D1575"/>
    <w:rsid w:val="1A317BE8"/>
    <w:rsid w:val="1A560FA4"/>
    <w:rsid w:val="1A841BAA"/>
    <w:rsid w:val="1AC10CD9"/>
    <w:rsid w:val="1B045D55"/>
    <w:rsid w:val="1B3D0383"/>
    <w:rsid w:val="1BC9488D"/>
    <w:rsid w:val="1BFB7AF6"/>
    <w:rsid w:val="1C174679"/>
    <w:rsid w:val="1C4E4AC2"/>
    <w:rsid w:val="1C5869BE"/>
    <w:rsid w:val="1C603874"/>
    <w:rsid w:val="1CCB2828"/>
    <w:rsid w:val="1CDE0438"/>
    <w:rsid w:val="1DB41124"/>
    <w:rsid w:val="1DF00739"/>
    <w:rsid w:val="1E094ED9"/>
    <w:rsid w:val="1E387317"/>
    <w:rsid w:val="1E844637"/>
    <w:rsid w:val="1E9A7CCE"/>
    <w:rsid w:val="208F1047"/>
    <w:rsid w:val="209F7E48"/>
    <w:rsid w:val="20A5414F"/>
    <w:rsid w:val="20F34188"/>
    <w:rsid w:val="21096755"/>
    <w:rsid w:val="21585796"/>
    <w:rsid w:val="222C428B"/>
    <w:rsid w:val="223668BF"/>
    <w:rsid w:val="22387BA4"/>
    <w:rsid w:val="22B26D2F"/>
    <w:rsid w:val="22D15E75"/>
    <w:rsid w:val="231C6B1C"/>
    <w:rsid w:val="232D2EAE"/>
    <w:rsid w:val="23490094"/>
    <w:rsid w:val="23516D98"/>
    <w:rsid w:val="238F0E2E"/>
    <w:rsid w:val="243346B8"/>
    <w:rsid w:val="245C4BDF"/>
    <w:rsid w:val="24820821"/>
    <w:rsid w:val="24840933"/>
    <w:rsid w:val="24BB4465"/>
    <w:rsid w:val="25EF2200"/>
    <w:rsid w:val="26021D38"/>
    <w:rsid w:val="26223A2D"/>
    <w:rsid w:val="26D0311F"/>
    <w:rsid w:val="26D7423E"/>
    <w:rsid w:val="26E453EE"/>
    <w:rsid w:val="26EA31B3"/>
    <w:rsid w:val="276C2E0F"/>
    <w:rsid w:val="2779307E"/>
    <w:rsid w:val="279F14A2"/>
    <w:rsid w:val="27D23D0D"/>
    <w:rsid w:val="27D563F2"/>
    <w:rsid w:val="27D74B16"/>
    <w:rsid w:val="27E26375"/>
    <w:rsid w:val="27FC53A2"/>
    <w:rsid w:val="282B4CAA"/>
    <w:rsid w:val="286F4E45"/>
    <w:rsid w:val="28846FD4"/>
    <w:rsid w:val="288954B5"/>
    <w:rsid w:val="29164531"/>
    <w:rsid w:val="29284030"/>
    <w:rsid w:val="29491536"/>
    <w:rsid w:val="295C28E2"/>
    <w:rsid w:val="29D0008D"/>
    <w:rsid w:val="2A3339BD"/>
    <w:rsid w:val="2A6E00A3"/>
    <w:rsid w:val="2AE730A3"/>
    <w:rsid w:val="2AEB0FA8"/>
    <w:rsid w:val="2B032768"/>
    <w:rsid w:val="2B266E8E"/>
    <w:rsid w:val="2B421A95"/>
    <w:rsid w:val="2BB762D7"/>
    <w:rsid w:val="2BD5355A"/>
    <w:rsid w:val="2C207D67"/>
    <w:rsid w:val="2C612CFC"/>
    <w:rsid w:val="2C8518B6"/>
    <w:rsid w:val="2C9B6B9B"/>
    <w:rsid w:val="2CD22E2C"/>
    <w:rsid w:val="2CE44CE6"/>
    <w:rsid w:val="2CFE5ACD"/>
    <w:rsid w:val="2D4A7326"/>
    <w:rsid w:val="2D7E0016"/>
    <w:rsid w:val="2D9127F0"/>
    <w:rsid w:val="2E9A0E25"/>
    <w:rsid w:val="2F1C17CF"/>
    <w:rsid w:val="2FAC66BB"/>
    <w:rsid w:val="2FD13BDC"/>
    <w:rsid w:val="30CC0A83"/>
    <w:rsid w:val="30E037FD"/>
    <w:rsid w:val="30E85EC8"/>
    <w:rsid w:val="310945E7"/>
    <w:rsid w:val="31A003AC"/>
    <w:rsid w:val="31D93CD7"/>
    <w:rsid w:val="32694DAB"/>
    <w:rsid w:val="32D11557"/>
    <w:rsid w:val="33070DF5"/>
    <w:rsid w:val="33551127"/>
    <w:rsid w:val="33570C9B"/>
    <w:rsid w:val="33E361E6"/>
    <w:rsid w:val="33E66F29"/>
    <w:rsid w:val="346A7096"/>
    <w:rsid w:val="346F4830"/>
    <w:rsid w:val="34B816BF"/>
    <w:rsid w:val="353E4546"/>
    <w:rsid w:val="358A2030"/>
    <w:rsid w:val="35BC28CC"/>
    <w:rsid w:val="35E20623"/>
    <w:rsid w:val="35F809E0"/>
    <w:rsid w:val="362E7EB1"/>
    <w:rsid w:val="36537718"/>
    <w:rsid w:val="36F56C7C"/>
    <w:rsid w:val="37964E04"/>
    <w:rsid w:val="380F4FC6"/>
    <w:rsid w:val="381B46EB"/>
    <w:rsid w:val="38AF6D53"/>
    <w:rsid w:val="38B1052C"/>
    <w:rsid w:val="393C53FD"/>
    <w:rsid w:val="39444C2F"/>
    <w:rsid w:val="39553FD5"/>
    <w:rsid w:val="399C60CA"/>
    <w:rsid w:val="3ABF51E9"/>
    <w:rsid w:val="3AC07818"/>
    <w:rsid w:val="3B0D214B"/>
    <w:rsid w:val="3B52266B"/>
    <w:rsid w:val="3BA15197"/>
    <w:rsid w:val="3BB500FE"/>
    <w:rsid w:val="3C031E8D"/>
    <w:rsid w:val="3C343C79"/>
    <w:rsid w:val="3C614A63"/>
    <w:rsid w:val="3C733017"/>
    <w:rsid w:val="3C865914"/>
    <w:rsid w:val="3CFA63AA"/>
    <w:rsid w:val="3D09026C"/>
    <w:rsid w:val="3D2017E0"/>
    <w:rsid w:val="3DF179A0"/>
    <w:rsid w:val="3E1B21B3"/>
    <w:rsid w:val="3E5A037F"/>
    <w:rsid w:val="3F5B72F8"/>
    <w:rsid w:val="3F763F70"/>
    <w:rsid w:val="3F7C0833"/>
    <w:rsid w:val="3F9B4300"/>
    <w:rsid w:val="3FC345D1"/>
    <w:rsid w:val="3FE32818"/>
    <w:rsid w:val="3FE82FD5"/>
    <w:rsid w:val="408E59D3"/>
    <w:rsid w:val="40D81056"/>
    <w:rsid w:val="40F174DA"/>
    <w:rsid w:val="41081504"/>
    <w:rsid w:val="41082BB5"/>
    <w:rsid w:val="41DA46D5"/>
    <w:rsid w:val="41E041C0"/>
    <w:rsid w:val="4224585B"/>
    <w:rsid w:val="4318200A"/>
    <w:rsid w:val="4390587C"/>
    <w:rsid w:val="43C11047"/>
    <w:rsid w:val="446A34C0"/>
    <w:rsid w:val="45964DA1"/>
    <w:rsid w:val="46330505"/>
    <w:rsid w:val="463B0663"/>
    <w:rsid w:val="47010868"/>
    <w:rsid w:val="470B669A"/>
    <w:rsid w:val="47480727"/>
    <w:rsid w:val="477A5A92"/>
    <w:rsid w:val="4794573D"/>
    <w:rsid w:val="47B24F47"/>
    <w:rsid w:val="47E354C3"/>
    <w:rsid w:val="48DB122D"/>
    <w:rsid w:val="491C7D5C"/>
    <w:rsid w:val="497632D9"/>
    <w:rsid w:val="49CE45BA"/>
    <w:rsid w:val="4A067A06"/>
    <w:rsid w:val="4A115C9D"/>
    <w:rsid w:val="4A7643D6"/>
    <w:rsid w:val="4AA52AD6"/>
    <w:rsid w:val="4AB6229E"/>
    <w:rsid w:val="4B7C6183"/>
    <w:rsid w:val="4B8156D5"/>
    <w:rsid w:val="4B8660E3"/>
    <w:rsid w:val="4B8E680A"/>
    <w:rsid w:val="4BE46180"/>
    <w:rsid w:val="4C1A6262"/>
    <w:rsid w:val="4C9B05A2"/>
    <w:rsid w:val="4CBC5DD0"/>
    <w:rsid w:val="4CF141CA"/>
    <w:rsid w:val="4D851B92"/>
    <w:rsid w:val="4DCF532F"/>
    <w:rsid w:val="4EB90F05"/>
    <w:rsid w:val="4F64691C"/>
    <w:rsid w:val="4FD4523D"/>
    <w:rsid w:val="4FE46CC5"/>
    <w:rsid w:val="4FF92655"/>
    <w:rsid w:val="51BF5FBF"/>
    <w:rsid w:val="524D0BD5"/>
    <w:rsid w:val="525964D0"/>
    <w:rsid w:val="52813F03"/>
    <w:rsid w:val="52FF38FE"/>
    <w:rsid w:val="5300430D"/>
    <w:rsid w:val="531C238E"/>
    <w:rsid w:val="535825DD"/>
    <w:rsid w:val="535F77AA"/>
    <w:rsid w:val="53B77B7C"/>
    <w:rsid w:val="544210AD"/>
    <w:rsid w:val="54617329"/>
    <w:rsid w:val="54CC7491"/>
    <w:rsid w:val="54FE3B8C"/>
    <w:rsid w:val="55664EAD"/>
    <w:rsid w:val="55C12C7F"/>
    <w:rsid w:val="56380F37"/>
    <w:rsid w:val="56B42292"/>
    <w:rsid w:val="57C965E0"/>
    <w:rsid w:val="58207C08"/>
    <w:rsid w:val="584C375B"/>
    <w:rsid w:val="58622C65"/>
    <w:rsid w:val="58996D80"/>
    <w:rsid w:val="59055D2E"/>
    <w:rsid w:val="590A3C51"/>
    <w:rsid w:val="5912561D"/>
    <w:rsid w:val="59693E17"/>
    <w:rsid w:val="596D3833"/>
    <w:rsid w:val="598B3516"/>
    <w:rsid w:val="59D33636"/>
    <w:rsid w:val="59EB15F2"/>
    <w:rsid w:val="5A8E1722"/>
    <w:rsid w:val="5A9558F3"/>
    <w:rsid w:val="5BA6306E"/>
    <w:rsid w:val="5C1C409B"/>
    <w:rsid w:val="5C216435"/>
    <w:rsid w:val="5C324816"/>
    <w:rsid w:val="5C727DB7"/>
    <w:rsid w:val="5C8762F2"/>
    <w:rsid w:val="5D9469CA"/>
    <w:rsid w:val="5DD261E5"/>
    <w:rsid w:val="5DE6429D"/>
    <w:rsid w:val="5E4B38DB"/>
    <w:rsid w:val="5E4F6D6B"/>
    <w:rsid w:val="5E6B3E17"/>
    <w:rsid w:val="5EAF33BB"/>
    <w:rsid w:val="5F0347EA"/>
    <w:rsid w:val="5F9D7C76"/>
    <w:rsid w:val="5FED2F45"/>
    <w:rsid w:val="5FED3694"/>
    <w:rsid w:val="603378C7"/>
    <w:rsid w:val="609647D3"/>
    <w:rsid w:val="60F76911"/>
    <w:rsid w:val="61220CED"/>
    <w:rsid w:val="61304C6E"/>
    <w:rsid w:val="613749F7"/>
    <w:rsid w:val="616D110F"/>
    <w:rsid w:val="61796802"/>
    <w:rsid w:val="6208520A"/>
    <w:rsid w:val="622D3EA9"/>
    <w:rsid w:val="62496FF4"/>
    <w:rsid w:val="625A5ABA"/>
    <w:rsid w:val="6265546E"/>
    <w:rsid w:val="633769E0"/>
    <w:rsid w:val="63BB04B2"/>
    <w:rsid w:val="63CE1EBC"/>
    <w:rsid w:val="63D01821"/>
    <w:rsid w:val="65913847"/>
    <w:rsid w:val="65C95167"/>
    <w:rsid w:val="65EC47ED"/>
    <w:rsid w:val="66C33447"/>
    <w:rsid w:val="66C941FB"/>
    <w:rsid w:val="66E73C34"/>
    <w:rsid w:val="673C2653"/>
    <w:rsid w:val="676F7B77"/>
    <w:rsid w:val="67DE79C8"/>
    <w:rsid w:val="68335F85"/>
    <w:rsid w:val="68BD7ED0"/>
    <w:rsid w:val="6986102E"/>
    <w:rsid w:val="69943146"/>
    <w:rsid w:val="69A00418"/>
    <w:rsid w:val="69EB506E"/>
    <w:rsid w:val="6AC8153C"/>
    <w:rsid w:val="6AD854CF"/>
    <w:rsid w:val="6AE253B9"/>
    <w:rsid w:val="6AEE1887"/>
    <w:rsid w:val="6B4B10DE"/>
    <w:rsid w:val="6BB61E37"/>
    <w:rsid w:val="6C2D517C"/>
    <w:rsid w:val="6C35164D"/>
    <w:rsid w:val="6C7514EC"/>
    <w:rsid w:val="6C905905"/>
    <w:rsid w:val="6C981EA2"/>
    <w:rsid w:val="6CA154A1"/>
    <w:rsid w:val="6CB875C4"/>
    <w:rsid w:val="6CFF5FAE"/>
    <w:rsid w:val="6E1D0B83"/>
    <w:rsid w:val="6E2263B2"/>
    <w:rsid w:val="6E6F018E"/>
    <w:rsid w:val="6ED30B54"/>
    <w:rsid w:val="6F63475E"/>
    <w:rsid w:val="6F8C4F84"/>
    <w:rsid w:val="71A616A4"/>
    <w:rsid w:val="71C01DB8"/>
    <w:rsid w:val="7269448E"/>
    <w:rsid w:val="72832944"/>
    <w:rsid w:val="72BA5547"/>
    <w:rsid w:val="73EF23BF"/>
    <w:rsid w:val="745A5F18"/>
    <w:rsid w:val="746A3479"/>
    <w:rsid w:val="749C3030"/>
    <w:rsid w:val="74C834A2"/>
    <w:rsid w:val="74D67635"/>
    <w:rsid w:val="7590786A"/>
    <w:rsid w:val="75E26A4D"/>
    <w:rsid w:val="76B04978"/>
    <w:rsid w:val="76D21AEA"/>
    <w:rsid w:val="76DB57A4"/>
    <w:rsid w:val="770403A5"/>
    <w:rsid w:val="7728708B"/>
    <w:rsid w:val="778D609D"/>
    <w:rsid w:val="77B83669"/>
    <w:rsid w:val="78554D07"/>
    <w:rsid w:val="78BC3FF9"/>
    <w:rsid w:val="799B1500"/>
    <w:rsid w:val="799C3F91"/>
    <w:rsid w:val="79D26D89"/>
    <w:rsid w:val="7A202184"/>
    <w:rsid w:val="7A2D43B9"/>
    <w:rsid w:val="7A5636D5"/>
    <w:rsid w:val="7A7B47E5"/>
    <w:rsid w:val="7A8C2EB9"/>
    <w:rsid w:val="7ACF5A45"/>
    <w:rsid w:val="7B147C68"/>
    <w:rsid w:val="7BAB5F81"/>
    <w:rsid w:val="7BC740FE"/>
    <w:rsid w:val="7BD032D5"/>
    <w:rsid w:val="7C2A3B9B"/>
    <w:rsid w:val="7C4B1C9A"/>
    <w:rsid w:val="7CE07A65"/>
    <w:rsid w:val="7D9528FA"/>
    <w:rsid w:val="7D9C0087"/>
    <w:rsid w:val="7EB83DF3"/>
    <w:rsid w:val="7EEA6712"/>
    <w:rsid w:val="7F27612E"/>
    <w:rsid w:val="7F411945"/>
    <w:rsid w:val="7F44790E"/>
    <w:rsid w:val="7FA32D1D"/>
    <w:rsid w:val="7FF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Body Text Indent"/>
    <w:basedOn w:val="6"/>
    <w:link w:val="27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pacing w:after="120"/>
      <w:ind w:left="420" w:leftChars="200" w:firstLine="250" w:firstLineChars="250"/>
      <w:jc w:val="center"/>
    </w:pPr>
    <w:rPr>
      <w:rFonts w:ascii="Calibri" w:hAnsi="Calibri"/>
      <w:kern w:val="0"/>
      <w:szCs w:val="18"/>
    </w:rPr>
  </w:style>
  <w:style w:type="paragraph" w:styleId="6">
    <w:name w:val="header"/>
    <w:basedOn w:val="1"/>
    <w:link w:val="2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oc 1"/>
    <w:basedOn w:val="1"/>
    <w:next w:val="1"/>
    <w:semiHidden/>
    <w:unhideWhenUsed/>
    <w:qFormat/>
    <w:uiPriority w:val="39"/>
    <w:rPr>
      <w:szCs w:val="24"/>
    </w:rPr>
  </w:style>
  <w:style w:type="paragraph" w:styleId="10">
    <w:name w:val="Subtitle"/>
    <w:basedOn w:val="1"/>
    <w:qFormat/>
    <w:uiPriority w:val="11"/>
    <w:pPr>
      <w:jc w:val="center"/>
    </w:pPr>
    <w:rPr>
      <w:color w:val="333333"/>
      <w:kern w:val="0"/>
      <w:sz w:val="27"/>
      <w:szCs w:val="27"/>
      <w:lang w:val="en-US" w:eastAsia="zh-CN" w:bidi="ar"/>
    </w:rPr>
  </w:style>
  <w:style w:type="paragraph" w:styleId="11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semiHidden/>
    <w:unhideWhenUsed/>
    <w:qFormat/>
    <w:uiPriority w:val="99"/>
    <w:rPr>
      <w:color w:val="800080"/>
      <w:u w:val="none"/>
    </w:rPr>
  </w:style>
  <w:style w:type="character" w:styleId="19">
    <w:name w:val="HTML Definition"/>
    <w:basedOn w:val="15"/>
    <w:semiHidden/>
    <w:unhideWhenUsed/>
    <w:qFormat/>
    <w:uiPriority w:val="99"/>
  </w:style>
  <w:style w:type="character" w:styleId="20">
    <w:name w:val="HTML Variable"/>
    <w:basedOn w:val="15"/>
    <w:semiHidden/>
    <w:unhideWhenUsed/>
    <w:qFormat/>
    <w:uiPriority w:val="99"/>
  </w:style>
  <w:style w:type="character" w:styleId="21">
    <w:name w:val="Hyperlink"/>
    <w:basedOn w:val="15"/>
    <w:semiHidden/>
    <w:unhideWhenUsed/>
    <w:qFormat/>
    <w:uiPriority w:val="99"/>
    <w:rPr>
      <w:color w:val="0000FF"/>
      <w:u w:val="none"/>
    </w:rPr>
  </w:style>
  <w:style w:type="character" w:styleId="22">
    <w:name w:val="HTML Code"/>
    <w:basedOn w:val="15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HTML Cite"/>
    <w:basedOn w:val="15"/>
    <w:semiHidden/>
    <w:unhideWhenUsed/>
    <w:qFormat/>
    <w:uiPriority w:val="99"/>
  </w:style>
  <w:style w:type="paragraph" w:customStyle="1" w:styleId="24">
    <w:name w:val="Char"/>
    <w:basedOn w:val="1"/>
    <w:next w:val="1"/>
    <w:qFormat/>
    <w:uiPriority w:val="0"/>
    <w:pPr>
      <w:tabs>
        <w:tab w:val="left" w:pos="360"/>
      </w:tabs>
      <w:spacing w:beforeLines="50" w:afterLines="100" w:line="360" w:lineRule="auto"/>
      <w:ind w:left="1105" w:hanging="748"/>
      <w:jc w:val="center"/>
    </w:pPr>
  </w:style>
  <w:style w:type="paragraph" w:customStyle="1" w:styleId="25">
    <w:name w:val="@标题2"/>
    <w:basedOn w:val="3"/>
    <w:qFormat/>
    <w:uiPriority w:val="0"/>
    <w:pPr>
      <w:autoSpaceDE w:val="0"/>
      <w:autoSpaceDN w:val="0"/>
      <w:adjustRightInd w:val="0"/>
      <w:spacing w:before="0" w:after="0" w:line="360" w:lineRule="auto"/>
      <w:jc w:val="center"/>
    </w:pPr>
    <w:rPr>
      <w:rFonts w:ascii="宋体" w:hAnsi="宋体" w:cs="宋体"/>
      <w:kern w:val="0"/>
      <w:sz w:val="30"/>
      <w:szCs w:val="30"/>
    </w:rPr>
  </w:style>
  <w:style w:type="character" w:customStyle="1" w:styleId="26">
    <w:name w:val="批注框文本 Char"/>
    <w:basedOn w:val="15"/>
    <w:link w:val="7"/>
    <w:semiHidden/>
    <w:qFormat/>
    <w:uiPriority w:val="99"/>
    <w:rPr>
      <w:kern w:val="2"/>
      <w:sz w:val="18"/>
      <w:szCs w:val="18"/>
    </w:rPr>
  </w:style>
  <w:style w:type="character" w:customStyle="1" w:styleId="27">
    <w:name w:val="正文文本缩进 Char"/>
    <w:basedOn w:val="15"/>
    <w:link w:val="5"/>
    <w:qFormat/>
    <w:uiPriority w:val="0"/>
    <w:rPr>
      <w:rFonts w:ascii="Calibri" w:hAnsi="Calibri"/>
      <w:sz w:val="18"/>
      <w:szCs w:val="18"/>
    </w:rPr>
  </w:style>
  <w:style w:type="character" w:customStyle="1" w:styleId="28">
    <w:name w:val="页眉 Char"/>
    <w:link w:val="6"/>
    <w:qFormat/>
    <w:uiPriority w:val="99"/>
    <w:rPr>
      <w:kern w:val="2"/>
      <w:sz w:val="18"/>
    </w:rPr>
  </w:style>
  <w:style w:type="character" w:customStyle="1" w:styleId="29">
    <w:name w:val="页脚 Char"/>
    <w:link w:val="8"/>
    <w:qFormat/>
    <w:uiPriority w:val="99"/>
    <w:rPr>
      <w:kern w:val="2"/>
      <w:sz w:val="18"/>
    </w:rPr>
  </w:style>
  <w:style w:type="paragraph" w:customStyle="1" w:styleId="30">
    <w:name w:val="样式1"/>
    <w:basedOn w:val="9"/>
    <w:qFormat/>
    <w:uiPriority w:val="0"/>
  </w:style>
  <w:style w:type="character" w:customStyle="1" w:styleId="31">
    <w:name w:val="文档结构图 Char"/>
    <w:basedOn w:val="15"/>
    <w:link w:val="4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2">
    <w:name w:val="news_tab_date"/>
    <w:basedOn w:val="15"/>
    <w:qFormat/>
    <w:uiPriority w:val="0"/>
    <w:rPr>
      <w:color w:val="9A9A9A"/>
      <w:sz w:val="21"/>
      <w:szCs w:val="21"/>
    </w:rPr>
  </w:style>
  <w:style w:type="character" w:customStyle="1" w:styleId="33">
    <w:name w:val="video-img"/>
    <w:basedOn w:val="15"/>
    <w:qFormat/>
    <w:uiPriority w:val="0"/>
    <w:rPr>
      <w:color w:val="FFFFFF"/>
    </w:rPr>
  </w:style>
  <w:style w:type="character" w:customStyle="1" w:styleId="34">
    <w:name w:val="space"/>
    <w:basedOn w:val="15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paragraph" w:customStyle="1" w:styleId="3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47164-8EB8-43B2-B76F-75B704526A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13</Pages>
  <Words>1207</Words>
  <Characters>1262</Characters>
  <Lines>102</Lines>
  <Paragraphs>28</Paragraphs>
  <TotalTime>13</TotalTime>
  <ScaleCrop>false</ScaleCrop>
  <LinksUpToDate>false</LinksUpToDate>
  <CharactersWithSpaces>1827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2017-03-09T07:21:00Z</dcterms:created>
  <dc:creator>wangxiao</dc:creator>
  <cp:lastModifiedBy>BY</cp:lastModifiedBy>
  <cp:lastPrinted>2021-01-28T02:27:00Z</cp:lastPrinted>
  <dcterms:modified xsi:type="dcterms:W3CDTF">2021-07-27T07:51:40Z</dcterms:modified>
  <dc:title>国家重点实验室评估规则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8E037E864E4641E6B520D8D1BDDFB394</vt:lpwstr>
  </property>
</Properties>
</file>